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המאויר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תחנות החיים המרכזיות של הרצל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לסדר אירועים היסטוריים על ציר 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אירועים בחיי הרצל לבין 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בזל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נולד ב-2 במאי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הביקור בארץ היה ב-1898, אחרי פרסום החוברת ב-1896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נפטר ב-1904 כשנולד ב-1860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אירוע לשנה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(1896)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(1897)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(1898)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(1904)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המשפחה עוברת לווינה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מסיים לימודי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 דרייפוס בפריז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יסבירו שהרצל ראה אנטישמיות קשה בצרפת, מדינה נאורה, והבין שליהודים צריך להיות בית משלהם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1896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מראה את הקשר בין חזון הרצל להגשמתו בהקמת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במפת ציר הזמן הויזואלית כדי לחזק את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הקשר בין האירועים האישיים בחיי הרצל לבין האירועים ההיסטוריים הגדולים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הסידור כדאי לתת לתלמידים לעבוד בזוגות ולבדוק אחד את השני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המאויר – בנימין זאב הרצל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נעקוב אחרי ציר הזמן של בנימין זאב הרצל, מילדותו בבודפשט ועד הקמת מדינת ישראל והבאת עצמותיו להר הרצל.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בודפשט  ·  אלטנוילנד  ·  וינה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נולד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למד הרצל באוניברסיטה בווינה?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הנדסה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שם החוברת שפרסם הרצל ב-1896?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תוכנית 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4. איפה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בזל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בשנת 1860.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ביקר בארץ ישראל לפני פרסום החוברת מדינת היהודים.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נפטר בגיל 44.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הרצל נולד בעיר __________ בהונגריה.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מות אחותו עברה המשפחה לעיר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הרומן שכתב הרצל על חזון החברה בארץ ישראל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אירוע לשנה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פרסום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1904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הקונגרס הציוני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1898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ביקור בארץ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1896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פטירת הרצל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1897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המשפחה עוברת לווינה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משפט דרייפוס בפריז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הרצל מסיים לימודי משפטים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לדעתכם משפט דרייפוס היה נקודת מפנה חשובה בחייו של הרצל? הסבירו בכמה משפטים.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באיזו שנה פרסם הרצל את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שם הרומן שכתב הרצל על חזון החברה בארץ ישראל?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המאויר – בנימין זאב הרצל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